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85A90" w14:textId="5FFF9E8E" w:rsidR="00030009" w:rsidRDefault="00030009" w:rsidP="0047197D">
      <w:pPr>
        <w:jc w:val="center"/>
        <w:rPr>
          <w:rFonts w:asciiTheme="majorHAnsi" w:hAnsiTheme="majorHAnsi"/>
          <w:b/>
          <w:sz w:val="22"/>
          <w:szCs w:val="22"/>
          <w:u w:val="single"/>
        </w:rPr>
      </w:pPr>
      <w:r>
        <w:rPr>
          <w:rFonts w:asciiTheme="majorHAnsi" w:hAnsiTheme="majorHAnsi"/>
          <w:b/>
          <w:noProof/>
          <w:sz w:val="22"/>
          <w:szCs w:val="22"/>
          <w:u w:val="single"/>
          <w:lang w:val="en-US"/>
        </w:rPr>
        <w:drawing>
          <wp:anchor distT="0" distB="0" distL="114300" distR="114300" simplePos="0" relativeHeight="251658240" behindDoc="0" locked="0" layoutInCell="1" allowOverlap="1" wp14:anchorId="004E4250" wp14:editId="6C729609">
            <wp:simplePos x="0" y="0"/>
            <wp:positionH relativeFrom="column">
              <wp:posOffset>2286000</wp:posOffset>
            </wp:positionH>
            <wp:positionV relativeFrom="paragraph">
              <wp:posOffset>-342900</wp:posOffset>
            </wp:positionV>
            <wp:extent cx="76200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icon 250x250.jpg"/>
                    <pic:cNvPicPr/>
                  </pic:nvPicPr>
                  <pic:blipFill>
                    <a:blip r:embed="rId6">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p w14:paraId="52B6F7B0" w14:textId="77777777" w:rsidR="00030009" w:rsidRDefault="00030009" w:rsidP="0047197D">
      <w:pPr>
        <w:jc w:val="center"/>
        <w:rPr>
          <w:rFonts w:asciiTheme="majorHAnsi" w:hAnsiTheme="majorHAnsi"/>
          <w:b/>
          <w:sz w:val="22"/>
          <w:szCs w:val="22"/>
          <w:u w:val="single"/>
        </w:rPr>
      </w:pPr>
      <w:bookmarkStart w:id="0" w:name="_GoBack"/>
      <w:bookmarkEnd w:id="0"/>
    </w:p>
    <w:p w14:paraId="176C9EC6" w14:textId="0BCD59ED" w:rsidR="00030009" w:rsidRDefault="00030009" w:rsidP="0047197D">
      <w:pPr>
        <w:jc w:val="center"/>
        <w:rPr>
          <w:rFonts w:asciiTheme="majorHAnsi" w:hAnsiTheme="majorHAnsi"/>
          <w:b/>
          <w:sz w:val="22"/>
          <w:szCs w:val="22"/>
          <w:u w:val="single"/>
        </w:rPr>
      </w:pPr>
    </w:p>
    <w:p w14:paraId="7DAE3CF2" w14:textId="77777777" w:rsidR="00E54651" w:rsidRPr="00030009" w:rsidRDefault="0047197D" w:rsidP="0047197D">
      <w:pPr>
        <w:jc w:val="center"/>
        <w:rPr>
          <w:rFonts w:asciiTheme="majorHAnsi" w:hAnsiTheme="majorHAnsi"/>
          <w:b/>
          <w:sz w:val="22"/>
          <w:szCs w:val="22"/>
          <w:u w:val="single"/>
        </w:rPr>
      </w:pPr>
      <w:r w:rsidRPr="00030009">
        <w:rPr>
          <w:rFonts w:asciiTheme="majorHAnsi" w:hAnsiTheme="majorHAnsi"/>
          <w:b/>
          <w:sz w:val="22"/>
          <w:szCs w:val="22"/>
          <w:u w:val="single"/>
        </w:rPr>
        <w:t>Risk Assessment Information for Schools and Education Groups</w:t>
      </w:r>
    </w:p>
    <w:p w14:paraId="206519B6" w14:textId="77777777" w:rsidR="0047197D" w:rsidRPr="00030009" w:rsidRDefault="0047197D" w:rsidP="0047197D">
      <w:pPr>
        <w:rPr>
          <w:rFonts w:asciiTheme="majorHAnsi" w:hAnsiTheme="majorHAnsi"/>
          <w:b/>
          <w:sz w:val="22"/>
          <w:szCs w:val="22"/>
          <w:u w:val="single"/>
        </w:rPr>
      </w:pPr>
    </w:p>
    <w:p w14:paraId="61981017" w14:textId="77777777" w:rsidR="0047197D" w:rsidRPr="00030009" w:rsidRDefault="0047197D" w:rsidP="0047197D">
      <w:pPr>
        <w:rPr>
          <w:rFonts w:asciiTheme="majorHAnsi" w:hAnsiTheme="majorHAnsi"/>
          <w:sz w:val="22"/>
          <w:szCs w:val="22"/>
        </w:rPr>
      </w:pPr>
      <w:r w:rsidRPr="00030009">
        <w:rPr>
          <w:rFonts w:asciiTheme="majorHAnsi" w:hAnsiTheme="majorHAnsi"/>
          <w:sz w:val="22"/>
          <w:szCs w:val="22"/>
        </w:rPr>
        <w:t xml:space="preserve">The Crescent Theatre is committed to providing its audience with a safe environment and an enjoyable visit. Before you visit, your school/college/university or organisation may wish to conduct its own risk assessment. Whilst The Crescent Theatre cannot write this risk assessment for you, we will assist you with information that you feel is relevant. There is no generic risk assessment available for you attending a performance. </w:t>
      </w:r>
    </w:p>
    <w:p w14:paraId="21AE2C4E" w14:textId="77777777" w:rsidR="0047197D" w:rsidRPr="00030009" w:rsidRDefault="0047197D" w:rsidP="0047197D">
      <w:pPr>
        <w:rPr>
          <w:rFonts w:asciiTheme="majorHAnsi" w:hAnsiTheme="majorHAnsi"/>
          <w:sz w:val="22"/>
          <w:szCs w:val="22"/>
        </w:rPr>
      </w:pPr>
    </w:p>
    <w:p w14:paraId="31E68008" w14:textId="77777777" w:rsidR="0047197D" w:rsidRPr="00030009" w:rsidRDefault="0047197D" w:rsidP="0047197D">
      <w:pPr>
        <w:rPr>
          <w:rFonts w:asciiTheme="majorHAnsi" w:hAnsiTheme="majorHAnsi"/>
          <w:sz w:val="22"/>
          <w:szCs w:val="22"/>
        </w:rPr>
      </w:pPr>
      <w:r w:rsidRPr="00030009">
        <w:rPr>
          <w:rFonts w:asciiTheme="majorHAnsi" w:hAnsiTheme="majorHAnsi"/>
          <w:sz w:val="22"/>
          <w:szCs w:val="22"/>
        </w:rPr>
        <w:t xml:space="preserve">Some useful information is included below which may be useful to organisations completing a risk assessment prior to visiting the theatre: </w:t>
      </w:r>
    </w:p>
    <w:p w14:paraId="72CA889F" w14:textId="77777777" w:rsidR="0047197D" w:rsidRPr="00030009" w:rsidRDefault="0047197D" w:rsidP="0047197D">
      <w:pPr>
        <w:rPr>
          <w:rFonts w:asciiTheme="majorHAnsi" w:hAnsiTheme="majorHAnsi"/>
          <w:sz w:val="22"/>
          <w:szCs w:val="22"/>
        </w:rPr>
      </w:pPr>
    </w:p>
    <w:p w14:paraId="5EE8342C" w14:textId="77777777" w:rsidR="0047197D" w:rsidRPr="00030009" w:rsidRDefault="0047197D"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The two theatre spaces on site and front of house areas are designed and maintained for public use. </w:t>
      </w:r>
    </w:p>
    <w:p w14:paraId="0D2651EE" w14:textId="77777777" w:rsidR="00C9624C" w:rsidRPr="00030009" w:rsidRDefault="00C9624C"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All areas for public use will be adequately lit, with emergency routes clearly sign posted. </w:t>
      </w:r>
    </w:p>
    <w:p w14:paraId="1221D80D" w14:textId="77777777" w:rsidR="0047197D" w:rsidRPr="00030009" w:rsidRDefault="0047197D"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The Crescent has Theatre Management team who manage the safety of the public between the hours of 09:00 and 18:00. For show times a Duty Manager is allocated to each event to manage the safety of the public in each venue. </w:t>
      </w:r>
    </w:p>
    <w:p w14:paraId="376A343A" w14:textId="77777777" w:rsidR="0047197D" w:rsidRPr="00030009" w:rsidRDefault="0047197D"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The Box Office is staffed between 10:00 and 21:30 Monday to Saturday and an hour either side of show times on a Sunday to assist with any enquiries. </w:t>
      </w:r>
    </w:p>
    <w:p w14:paraId="0062762E" w14:textId="77777777" w:rsidR="0047197D" w:rsidRPr="00030009" w:rsidRDefault="0047197D"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Children, young people or vulnerable people remain the responsibility of teachers, guardians or chaperones and must be accompanied at all times during their visit to The Crescent. </w:t>
      </w:r>
    </w:p>
    <w:p w14:paraId="5C5C85C5" w14:textId="77777777" w:rsidR="0047197D" w:rsidRPr="00030009" w:rsidRDefault="0047197D"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We ask that there is one teacher for every ten students and that the teachers must sit amongst the students during the performance. </w:t>
      </w:r>
    </w:p>
    <w:p w14:paraId="6484C636" w14:textId="77777777" w:rsidR="00C9624C" w:rsidRPr="00030009" w:rsidRDefault="00C9624C" w:rsidP="0047197D">
      <w:pPr>
        <w:pStyle w:val="ListParagraph"/>
        <w:numPr>
          <w:ilvl w:val="0"/>
          <w:numId w:val="1"/>
        </w:numPr>
        <w:rPr>
          <w:rFonts w:asciiTheme="majorHAnsi" w:hAnsiTheme="majorHAnsi"/>
          <w:sz w:val="22"/>
          <w:szCs w:val="22"/>
        </w:rPr>
      </w:pPr>
      <w:r w:rsidRPr="00030009">
        <w:rPr>
          <w:rFonts w:asciiTheme="majorHAnsi" w:hAnsiTheme="majorHAnsi"/>
          <w:sz w:val="22"/>
          <w:szCs w:val="22"/>
        </w:rPr>
        <w:t xml:space="preserve">The building is fully wheelchair accessible – please contact the Box Office team if you have accessibility queries. </w:t>
      </w:r>
    </w:p>
    <w:p w14:paraId="54B4E034" w14:textId="77777777" w:rsidR="00157884" w:rsidRPr="00030009" w:rsidRDefault="00157884" w:rsidP="00157884">
      <w:pPr>
        <w:pStyle w:val="ListParagraph"/>
        <w:rPr>
          <w:rFonts w:asciiTheme="majorHAnsi" w:hAnsiTheme="majorHAnsi"/>
          <w:sz w:val="22"/>
          <w:szCs w:val="22"/>
        </w:rPr>
      </w:pPr>
    </w:p>
    <w:p w14:paraId="3A0A1BE2" w14:textId="77777777" w:rsidR="0047197D" w:rsidRPr="00030009" w:rsidRDefault="00157884" w:rsidP="00157884">
      <w:pPr>
        <w:rPr>
          <w:rFonts w:asciiTheme="majorHAnsi" w:hAnsiTheme="majorHAnsi"/>
          <w:sz w:val="22"/>
          <w:szCs w:val="22"/>
        </w:rPr>
      </w:pPr>
      <w:r w:rsidRPr="00030009">
        <w:rPr>
          <w:rFonts w:asciiTheme="majorHAnsi" w:hAnsiTheme="majorHAnsi"/>
          <w:sz w:val="22"/>
          <w:szCs w:val="22"/>
        </w:rPr>
        <w:t xml:space="preserve">The Crescent Theatre has policies; procedures and work practices in place and fire risk assessments are undertaken for each area in the building. In our dedication to the safety of our visitors we will in particular ensure the following: </w:t>
      </w:r>
    </w:p>
    <w:p w14:paraId="30DC83A5" w14:textId="77777777" w:rsidR="00157884" w:rsidRPr="00030009" w:rsidRDefault="00157884" w:rsidP="00157884">
      <w:pPr>
        <w:rPr>
          <w:rFonts w:asciiTheme="majorHAnsi" w:hAnsiTheme="majorHAnsi"/>
          <w:sz w:val="22"/>
          <w:szCs w:val="22"/>
        </w:rPr>
      </w:pPr>
    </w:p>
    <w:p w14:paraId="16B322EA" w14:textId="77777777" w:rsidR="00157884" w:rsidRPr="00030009" w:rsidRDefault="00157884" w:rsidP="00157884">
      <w:pPr>
        <w:pStyle w:val="ListParagraph"/>
        <w:numPr>
          <w:ilvl w:val="0"/>
          <w:numId w:val="2"/>
        </w:numPr>
        <w:rPr>
          <w:rFonts w:asciiTheme="majorHAnsi" w:hAnsiTheme="majorHAnsi"/>
          <w:sz w:val="22"/>
          <w:szCs w:val="22"/>
        </w:rPr>
      </w:pPr>
      <w:r w:rsidRPr="00030009">
        <w:rPr>
          <w:rFonts w:asciiTheme="majorHAnsi" w:hAnsiTheme="majorHAnsi"/>
          <w:sz w:val="22"/>
          <w:szCs w:val="22"/>
        </w:rPr>
        <w:t>Public areas will be kept clean and clear of trip hazards</w:t>
      </w:r>
    </w:p>
    <w:p w14:paraId="714F39E8" w14:textId="77777777" w:rsidR="00157884" w:rsidRPr="00030009" w:rsidRDefault="00157884" w:rsidP="00157884">
      <w:pPr>
        <w:pStyle w:val="ListParagraph"/>
        <w:numPr>
          <w:ilvl w:val="0"/>
          <w:numId w:val="2"/>
        </w:numPr>
        <w:rPr>
          <w:rFonts w:asciiTheme="majorHAnsi" w:hAnsiTheme="majorHAnsi"/>
          <w:sz w:val="22"/>
          <w:szCs w:val="22"/>
        </w:rPr>
      </w:pPr>
      <w:r w:rsidRPr="00030009">
        <w:rPr>
          <w:rFonts w:asciiTheme="majorHAnsi" w:hAnsiTheme="majorHAnsi"/>
          <w:sz w:val="22"/>
          <w:szCs w:val="22"/>
        </w:rPr>
        <w:t>Materials used in front of house areas will be suitable for public areas</w:t>
      </w:r>
    </w:p>
    <w:p w14:paraId="076D5D64" w14:textId="77777777" w:rsidR="00157884" w:rsidRPr="00030009" w:rsidRDefault="00157884" w:rsidP="00157884">
      <w:pPr>
        <w:pStyle w:val="ListParagraph"/>
        <w:numPr>
          <w:ilvl w:val="0"/>
          <w:numId w:val="2"/>
        </w:numPr>
        <w:rPr>
          <w:rFonts w:asciiTheme="majorHAnsi" w:hAnsiTheme="majorHAnsi"/>
          <w:sz w:val="22"/>
          <w:szCs w:val="22"/>
        </w:rPr>
      </w:pPr>
      <w:r w:rsidRPr="00030009">
        <w:rPr>
          <w:rFonts w:asciiTheme="majorHAnsi" w:hAnsiTheme="majorHAnsi"/>
          <w:sz w:val="22"/>
          <w:szCs w:val="22"/>
        </w:rPr>
        <w:t>Temporary installations or events and shows will be individually risk assessed</w:t>
      </w:r>
    </w:p>
    <w:p w14:paraId="09A46C38" w14:textId="77777777" w:rsidR="00157884" w:rsidRPr="00030009" w:rsidRDefault="00157884" w:rsidP="00157884">
      <w:pPr>
        <w:pStyle w:val="ListParagraph"/>
        <w:numPr>
          <w:ilvl w:val="0"/>
          <w:numId w:val="2"/>
        </w:numPr>
        <w:rPr>
          <w:rFonts w:asciiTheme="majorHAnsi" w:hAnsiTheme="majorHAnsi"/>
          <w:sz w:val="22"/>
          <w:szCs w:val="22"/>
        </w:rPr>
      </w:pPr>
      <w:r w:rsidRPr="00030009">
        <w:rPr>
          <w:rFonts w:asciiTheme="majorHAnsi" w:hAnsiTheme="majorHAnsi"/>
          <w:sz w:val="22"/>
          <w:szCs w:val="22"/>
        </w:rPr>
        <w:t>All electrical equipment will be PAT tested and regularly inspected</w:t>
      </w:r>
    </w:p>
    <w:p w14:paraId="03D85E3D" w14:textId="77777777" w:rsidR="00157884" w:rsidRPr="00030009" w:rsidRDefault="00157884" w:rsidP="00157884">
      <w:pPr>
        <w:pStyle w:val="ListParagraph"/>
        <w:numPr>
          <w:ilvl w:val="0"/>
          <w:numId w:val="2"/>
        </w:numPr>
        <w:rPr>
          <w:rFonts w:asciiTheme="majorHAnsi" w:hAnsiTheme="majorHAnsi"/>
          <w:sz w:val="22"/>
          <w:szCs w:val="22"/>
        </w:rPr>
      </w:pPr>
      <w:r w:rsidRPr="00030009">
        <w:rPr>
          <w:rFonts w:asciiTheme="majorHAnsi" w:hAnsiTheme="majorHAnsi"/>
          <w:sz w:val="22"/>
          <w:szCs w:val="22"/>
        </w:rPr>
        <w:t xml:space="preserve">Any required warning notices for productions including elements such as strobe effects, </w:t>
      </w:r>
      <w:r w:rsidR="001D24C4" w:rsidRPr="00030009">
        <w:rPr>
          <w:rFonts w:asciiTheme="majorHAnsi" w:hAnsiTheme="majorHAnsi"/>
          <w:sz w:val="22"/>
          <w:szCs w:val="22"/>
        </w:rPr>
        <w:t>smoking or loud audio effects will be prominently displayed in front of house areas</w:t>
      </w:r>
    </w:p>
    <w:p w14:paraId="1EA3FEFD" w14:textId="77777777" w:rsidR="001D24C4" w:rsidRPr="00030009" w:rsidRDefault="001D24C4" w:rsidP="001D24C4">
      <w:pPr>
        <w:rPr>
          <w:rFonts w:asciiTheme="majorHAnsi" w:hAnsiTheme="majorHAnsi"/>
          <w:sz w:val="22"/>
          <w:szCs w:val="22"/>
        </w:rPr>
      </w:pPr>
    </w:p>
    <w:p w14:paraId="1479E590" w14:textId="77777777" w:rsidR="001D24C4" w:rsidRPr="00030009" w:rsidRDefault="001D24C4" w:rsidP="001D24C4">
      <w:pPr>
        <w:rPr>
          <w:rFonts w:asciiTheme="majorHAnsi" w:hAnsiTheme="majorHAnsi"/>
          <w:sz w:val="22"/>
          <w:szCs w:val="22"/>
        </w:rPr>
      </w:pPr>
      <w:r w:rsidRPr="00030009">
        <w:rPr>
          <w:rFonts w:asciiTheme="majorHAnsi" w:hAnsiTheme="majorHAnsi"/>
          <w:sz w:val="22"/>
          <w:szCs w:val="22"/>
        </w:rPr>
        <w:t xml:space="preserve">The Crescent Theatre is licenced by Birmingham City Council </w:t>
      </w:r>
      <w:r w:rsidR="00C9624C" w:rsidRPr="00030009">
        <w:rPr>
          <w:rFonts w:asciiTheme="majorHAnsi" w:hAnsiTheme="majorHAnsi"/>
          <w:sz w:val="22"/>
          <w:szCs w:val="22"/>
        </w:rPr>
        <w:t xml:space="preserve">as a place of entertainment and complies with guidance given including minimum standards of fire protections and maximum number of people permitted into the building at any one time. </w:t>
      </w:r>
    </w:p>
    <w:p w14:paraId="7A3F2B6E" w14:textId="77777777" w:rsidR="0047197D" w:rsidRPr="00030009" w:rsidRDefault="0047197D" w:rsidP="00722926">
      <w:pPr>
        <w:rPr>
          <w:rFonts w:asciiTheme="majorHAnsi" w:hAnsiTheme="majorHAnsi"/>
          <w:sz w:val="22"/>
          <w:szCs w:val="22"/>
        </w:rPr>
      </w:pPr>
    </w:p>
    <w:sectPr w:rsidR="0047197D" w:rsidRPr="00030009" w:rsidSect="00E5465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20E1"/>
    <w:multiLevelType w:val="hybridMultilevel"/>
    <w:tmpl w:val="2FE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D289B"/>
    <w:multiLevelType w:val="hybridMultilevel"/>
    <w:tmpl w:val="1E0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7D"/>
    <w:rsid w:val="00030009"/>
    <w:rsid w:val="00157884"/>
    <w:rsid w:val="001D24C4"/>
    <w:rsid w:val="0047197D"/>
    <w:rsid w:val="00722926"/>
    <w:rsid w:val="00AD7A1F"/>
    <w:rsid w:val="00C9624C"/>
    <w:rsid w:val="00E546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6C2D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7D"/>
    <w:pPr>
      <w:ind w:left="720"/>
      <w:contextualSpacing/>
    </w:pPr>
  </w:style>
  <w:style w:type="paragraph" w:styleId="BalloonText">
    <w:name w:val="Balloon Text"/>
    <w:basedOn w:val="Normal"/>
    <w:link w:val="BalloonTextChar"/>
    <w:uiPriority w:val="99"/>
    <w:semiHidden/>
    <w:unhideWhenUsed/>
    <w:rsid w:val="000300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00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7D"/>
    <w:pPr>
      <w:ind w:left="720"/>
      <w:contextualSpacing/>
    </w:pPr>
  </w:style>
  <w:style w:type="paragraph" w:styleId="BalloonText">
    <w:name w:val="Balloon Text"/>
    <w:basedOn w:val="Normal"/>
    <w:link w:val="BalloonTextChar"/>
    <w:uiPriority w:val="99"/>
    <w:semiHidden/>
    <w:unhideWhenUsed/>
    <w:rsid w:val="000300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00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384</Words>
  <Characters>2191</Characters>
  <Application>Microsoft Macintosh Word</Application>
  <DocSecurity>0</DocSecurity>
  <Lines>18</Lines>
  <Paragraphs>5</Paragraphs>
  <ScaleCrop>false</ScaleCrop>
  <Company>The Crescent</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Collins</dc:creator>
  <cp:keywords/>
  <dc:description/>
  <cp:lastModifiedBy>Ruth Collins</cp:lastModifiedBy>
  <cp:revision>6</cp:revision>
  <dcterms:created xsi:type="dcterms:W3CDTF">2017-10-23T12:29:00Z</dcterms:created>
  <dcterms:modified xsi:type="dcterms:W3CDTF">2017-10-23T13:39:00Z</dcterms:modified>
</cp:coreProperties>
</file>